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3" w:rsidRPr="001D7189" w:rsidRDefault="00A6404D" w:rsidP="00A640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right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4"/>
          <w:szCs w:val="24"/>
          <w:lang w:eastAsia="pl-PL"/>
        </w:rPr>
      </w:pPr>
      <w:r w:rsidRPr="001D7189">
        <w:rPr>
          <w:rFonts w:ascii="Arial" w:eastAsia="Times New Roman" w:hAnsi="Arial" w:cs="Arial"/>
          <w:b/>
          <w:iCs/>
          <w:color w:val="000000"/>
          <w:spacing w:val="-8"/>
          <w:sz w:val="24"/>
          <w:szCs w:val="24"/>
          <w:lang w:eastAsia="pl-PL"/>
        </w:rPr>
        <w:t>Załącznik nr 4a</w:t>
      </w:r>
    </w:p>
    <w:p w:rsidR="0090394E" w:rsidRPr="001D7189" w:rsidRDefault="0090394E" w:rsidP="00A640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right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4"/>
          <w:szCs w:val="24"/>
          <w:lang w:eastAsia="pl-PL"/>
        </w:rPr>
      </w:pPr>
    </w:p>
    <w:p w:rsidR="00BA7805" w:rsidRPr="001D7189" w:rsidRDefault="0090394E" w:rsidP="00BA78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D7189">
        <w:rPr>
          <w:rFonts w:ascii="Arial" w:hAnsi="Arial" w:cs="Arial"/>
          <w:b/>
          <w:sz w:val="24"/>
          <w:szCs w:val="24"/>
        </w:rPr>
        <w:t>Część I – Dostawa pomocy dydaktycznych i materiałów szkoleniowych</w:t>
      </w:r>
    </w:p>
    <w:p w:rsidR="00BA7805" w:rsidRPr="001D7189" w:rsidRDefault="00BA7805" w:rsidP="00BA780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4"/>
        <w:gridCol w:w="4411"/>
        <w:gridCol w:w="1134"/>
        <w:gridCol w:w="833"/>
      </w:tblGrid>
      <w:tr w:rsidR="00BA7805" w:rsidRPr="001D7189" w:rsidTr="006478A8">
        <w:trPr>
          <w:trHeight w:val="132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Nazwa produktu</w:t>
            </w:r>
          </w:p>
        </w:tc>
        <w:tc>
          <w:tcPr>
            <w:tcW w:w="4411" w:type="dxa"/>
            <w:vAlign w:val="center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Opis produktu</w:t>
            </w:r>
          </w:p>
        </w:tc>
        <w:tc>
          <w:tcPr>
            <w:tcW w:w="1134" w:type="dxa"/>
            <w:vAlign w:val="center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Jednostka miary</w:t>
            </w:r>
          </w:p>
        </w:tc>
        <w:tc>
          <w:tcPr>
            <w:tcW w:w="833" w:type="dxa"/>
            <w:vAlign w:val="center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7805" w:rsidRPr="001D7189" w:rsidTr="006478A8">
        <w:trPr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Materiały dydaktyczne do zajęć dodatkowych z języka rosyjskiego (repetytorium maturalne, arkusze maturalne, repetytorium gramatyczne, fiszki językowe, plakaty leksykalne,  mapa Rosji płyta DVD z materiałami kulturowymi o krajach rosyjskojęzycznych).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Repetytorium maturalne dla IV etapu edukacyjnego z płytą CD, poziom podstawowy. Obwoluta miękka. Repetytorium zawierające tematykę zgodną z wymaganiami i wytycznymi CKE do egzaminu maturalnego z języka rosyjskiego na poziomie podstawowym oraz zawierające klucz i transkrypcje wszystkich nagrań. Repetytorium powinno zawierać przykładowe zadania z egzaminu pisemnego i ustnego z języka rosyjskiego.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Arkusze maturalne z języka rosyjskiego – poziom podstawowy i rozszerzony, książka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 xml:space="preserve">z płytą CD, oprawa miękka. 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Repetytorium gramatyczne języka rosyjskiego zawierające zasady gramatyki rosyjskiej, komentarze oraz zadania utrwalające prezentowane zagadnienia. Oprawa miękka.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Mapa Rosji w formie plakatowej (np. format A2 lub A1).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7805" w:rsidRPr="001D7189" w:rsidTr="006478A8">
        <w:trPr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dodatkowych z języka angielskiego (podręcznik </w:t>
            </w: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gramatyczny z dostępnymi komponentami, np. płyta CD, fiszki językowe, plakaty leksykalne/gramatyczne, mapa Wielkiej Brytanii i Stanów Zjednoczonych, płyta DVD z materiałami kulturowymi o krajach anglojęzycznych)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 xml:space="preserve">Podręcznik gramatyczny (z możliwością uzupełniania) dla I etapu edukacyjnego, jako dopełnienie podręcznika wiodącego, pozwalający </w:t>
            </w: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 xml:space="preserve">na utrwalenie zagadnień gramatycznych w naturalnych, dostosowanych do wieku uczniów kontekstach, które odwołują się do życia codziennego i zainteresowań dzieci. 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Mapy w formie plakatowej (np. format A2 lub A1).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833" w:type="dxa"/>
          </w:tcPr>
          <w:p w:rsidR="00BA7805" w:rsidRPr="001D7189" w:rsidRDefault="00BE327E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7805" w:rsidRPr="001D7189" w:rsidTr="006478A8">
        <w:trPr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ind w:lef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dodatkowych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 xml:space="preserve">z języka angielskiego (repetytorium gramatyczno-leksykalne) 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Repetytorium dla II etapu edukacyjnego, efektywnie przygotowujące do sprawdzianów umiejętności, obejmujące stopniowe zapoznawanie się uczniów z typami zadań oraz umiejętnościami potrzebnymi na sprawdzianach, tj. praca z tekstem słuchanym i czytanym, funkcje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i środki językowe. Repetytorium z płytą CD.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BE327E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7805" w:rsidRPr="001D7189" w:rsidTr="006478A8">
        <w:trPr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dodatkowych z języka angielskiego (repetytorium gramatyczno-leksykalne z dostępnymi komponentami, np. oprogramowanie interaktywne).  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Repetytorium dla III etapu edukacyjnego, efektywnie przygotowujące do egzaminu gimnazjalnego, obejmujące stopniowe zapoznawanie się uczniów z typami zadań oraz umiejętnościami potrzebnymi na sprawdzianach, tj. praca z tekstem słuchanym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i czytanym, funkcje i środki językowe. Repetytorium z płytą CD.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7805" w:rsidRPr="001D7189" w:rsidTr="006478A8">
        <w:trPr>
          <w:trHeight w:val="4584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Materiały dydaktyczne do zajęć wyrównawczych z matematyki (np. zbiory zadań, podręcznik, repetytoria, kalkulator)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Pozycja książkowa dla III etapu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edukacyjnego (obwoluta miękka, przejrzysta szata graficzna z odpowiednimi do treści schematami/wykresami/wzorami/tabelami dostosowana do indywidualnych predyspozycji uczniów. Uwzględniająca potrzeby słabszych i rozwijająca ich umiejętności. Treści przejrzyste, podzielone na działy zawierające zadania, które nawiązują do tego, co uczniom bliskie i pozwalają stosować przyswojoną wiedzę w praktyce, niezależnie od sytuacji.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Kalkulator wykonany z tworzywa, posiadający rozszerzone funkcje matematyczne, dwuwersowy wyświetlacz.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6D31AD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7805" w:rsidRPr="001D7189" w:rsidTr="006478A8">
        <w:trPr>
          <w:trHeight w:val="507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wyrównawczych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z matematyki (np. zbiory zadań, podręcznik, repetytoria, kalkulator)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Pozycja książkowa dla II etapu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edukacyjnego (obwoluta miękka, przejrzysta szata graficzna z odpowiednimi do treści schematami/wykresami/wzorami/tabelami dostosowana do indywidualnych predyspozycji uczniów. Uwzględniająca potrzeby słabszych i rozwijająca ich umiejętności. Treści przejrzyste, podzielone na działy zawierające zadania, które nawiązują do tego, co uczniom bliskie i pozwalają stosować przyswojoną wiedzę w praktyce, niezależnie od sytuacji.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Kalkulator wykonany z tworzywa, posiadający rozszerzone funkcje matematyczne, dwuwersowy wyświetlacz.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6D31AD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7805" w:rsidRPr="001D7189" w:rsidTr="006478A8">
        <w:trPr>
          <w:trHeight w:val="125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dodatkowych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z matematyki (np. zbiory zadań, podręcznik, repetytorium, kalkulator)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Publikacja w wersji papierowej, obwoluta miękka np. zbiór zadań dla II etapu nauczania z dostępem do interaktywnych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zbiorów zadań online. Materiał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książkowy podzielony na działy, w których zamieszczone są dodatkowe zadania – testy. 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Zbiór z zadaniami o różnym stopniu trudności, poczynając od zadań bardzo łatwych i łatwych a kończąc na trudnych i bardzo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trudnych. Zadania trudniejsze powinny być oznaczone odpowiednim symbolem,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którego rozwiązanie wymaga pewnej pomysłowości. Większość zadań z odpowiedziami oraz wskazówkami pomocnymi w ich rozwiązywaniu. Przejrzysty układ treści i staranna szata graficzna.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Kalkulator wykonany z tworzywa, posiadający rozszerzone funkcje matematyczne, dwuwersowy wyświetlacz.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6D31AD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7805" w:rsidRPr="001D7189" w:rsidTr="006478A8">
        <w:trPr>
          <w:trHeight w:val="125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wyrównawczych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z chemii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(podręcznik, zbiór zadań)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Książka w obwolucie miękkiej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przygotowująca do egzaminu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gimnazjalnego, zawierająca: odpowiednie typy zadań do III etapu edukacyjnego, sposoby punktowania tych zadań,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przykładowe arkusze i zestawy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egzaminacyjne . Główne treści </w:t>
            </w: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 xml:space="preserve">podręcznika to: Świat substancji, Budowa atomu; Gazy i mieszaniny, Woda i roztwory wodne, Kwasy, Zasady; Sole; Węglowodory i ich pochodne; Substancje o znaczeniu biologicznym. Zbiór zadań z pogrupowaniem na rozdziały odpowiadające wymaganiom szczegółowym podstawy programowej w gimnazjum. Zbiór powinien zawierać testy podsumowujące. 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833" w:type="dxa"/>
          </w:tcPr>
          <w:p w:rsidR="00BA7805" w:rsidRPr="001D7189" w:rsidRDefault="009702DE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7805" w:rsidRPr="001D7189" w:rsidTr="006478A8">
        <w:trPr>
          <w:trHeight w:val="125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dodatkowych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z chemii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(podręcznik, zbiór zadań)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Publikacje w wersji papierowej dla IV etapu edukacyjnego zawierające treści z zakresu podstawowego i rozszerzonego podstawy programowej. Zbiór zadań składający się z 6 działów tematycznych. Zadania o różnym stopniu trudności rozwijające zainteresowania uczniów i zachęcające do zdobywania wiedzy chemicznej i stosowania jej w praktyce. Przejrzysty układ treści, staranna szata graficzna. 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7805" w:rsidRPr="001D7189" w:rsidTr="006478A8">
        <w:trPr>
          <w:trHeight w:val="3336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wyrównawczych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z biologii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(podręcznik, repetytorium)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Książka w obwolucie miękkiej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przygotowująca do egzaminu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gimnazjalnego, zawierająca: odpowiednie typy zadań do III etapu edukacyjnego, sposoby punktowania tych zadań,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przykładowe arkusze i zestawy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ind w:left="51" w:hanging="51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egzaminacyjne . </w:t>
            </w:r>
            <w:r w:rsidRPr="001D7189">
              <w:rPr>
                <w:rFonts w:ascii="Arial" w:hAnsi="Arial" w:cs="Arial"/>
                <w:color w:val="333333"/>
                <w:sz w:val="24"/>
                <w:szCs w:val="24"/>
              </w:rPr>
              <w:t>Przejrzysta szata graficzna dostosowana do indywidualnych predyspozycji uczniów. Uwzględniająca potrzeby słabszych i rozwijająca ich umiejętności</w:t>
            </w:r>
            <w:r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9702DE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7805" w:rsidRPr="001D7189" w:rsidTr="006478A8">
        <w:trPr>
          <w:trHeight w:val="447"/>
          <w:jc w:val="center"/>
        </w:trPr>
        <w:tc>
          <w:tcPr>
            <w:tcW w:w="532" w:type="dxa"/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BA7805" w:rsidRPr="001D7189" w:rsidRDefault="00BA7805" w:rsidP="006478A8">
            <w:pPr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Materiały dydaktyczne do zajęć dodatkowych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>z biologii (podręcznik, karty pracy, repetytorium, atlas anatomiczny)</w:t>
            </w:r>
          </w:p>
        </w:tc>
        <w:tc>
          <w:tcPr>
            <w:tcW w:w="4411" w:type="dxa"/>
          </w:tcPr>
          <w:p w:rsidR="00BA7805" w:rsidRPr="001D7189" w:rsidRDefault="00BA7805" w:rsidP="006478A8">
            <w:pPr>
              <w:ind w:left="51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Publikacje w wersji papierowej dla IV etapu edukacyjnego. Obwoluta miękka, materiał książkowy podzielony na działy. Przejrzysta szata graficzna z odpowiednimi do treści schematami, rysunkami, rycinami, wykresami, tabelami. Treści rozwijające umiejętności zawierające przykładowe arkusze i zestawy maturalne.  </w:t>
            </w:r>
            <w:r w:rsidRPr="001D7189">
              <w:rPr>
                <w:rFonts w:ascii="Arial" w:hAnsi="Arial" w:cs="Arial"/>
                <w:sz w:val="24"/>
                <w:szCs w:val="24"/>
              </w:rPr>
              <w:br/>
              <w:t xml:space="preserve">Repetytorium z biologii powinno zabierać szczegółowe treści występujące na egzaminie maturalnym z zakresu rozszerzonego. </w:t>
            </w:r>
          </w:p>
        </w:tc>
        <w:tc>
          <w:tcPr>
            <w:tcW w:w="1134" w:type="dxa"/>
          </w:tcPr>
          <w:p w:rsidR="00BA7805" w:rsidRPr="001D7189" w:rsidRDefault="00BA7805" w:rsidP="006478A8">
            <w:pPr>
              <w:ind w:left="357" w:hanging="4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</w:tcPr>
          <w:p w:rsidR="00BA7805" w:rsidRPr="001D7189" w:rsidRDefault="00BA7805" w:rsidP="0064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EB0D2A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>Skalpele, nożyczki:</w:t>
            </w:r>
          </w:p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>- zestaw preparacyjny – wyposażenie pracowni biologicznej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Zestaw przyrządów wykonanych z stali nierdzewnej i umieszczonych w zamkniętym opakowaniu. Zestaw zawierający nożyczki i skalpel.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975322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EB0D2A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 xml:space="preserve">Waga laboratoryjna z dokładnością do 0,1g ( do 1 kg) - wyposażenie pracowni biologicznej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Waga laboratoryjna, elektroniczna z funkcja tarowania. Zasilana bateryjnie z funkcją automatycznego wyłączania po 3 minutach „bez ruchu” (oszczędzanie baterii). Dołączony zasilacz sieciowy do zasilania z siei. Średnica płyty ważącej min. 50 mm . Dokładność wagi: 0,1g.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szt.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975322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EB0D2A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Probówki ze statywem - wyposażenie pracowni biologicznej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Statyw 20-miejscowy z tworzywa sztucznego na probówki + probówki szklane wykonane ze szkła sodowo-wapniowego (100szt.)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EB0D2A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 xml:space="preserve">Lejki laboratoryjne - wyposażenie pracowni chemicznej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Długi lejek wykonany ze szkła boro krzemowego o średnicy od 40-75 mm, długość od 50-90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szt.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975322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EB0D2A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 xml:space="preserve">Łyżki do spalań - wyposażenie pracowni chemicznej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Łyżka do spalań wykonana ze stali nierdzewnej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szt.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975322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805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EB0D2A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BA7805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D7189">
              <w:rPr>
                <w:rFonts w:ascii="Arial" w:hAnsi="Arial" w:cs="Arial"/>
                <w:sz w:val="24"/>
                <w:szCs w:val="24"/>
                <w:lang w:eastAsia="pl-PL"/>
              </w:rPr>
              <w:t xml:space="preserve">Wskaźniki: wskaźnik uniwersalny - wyposażenie pracowni chemicznej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Uniwersalny papierek wskaźnikowy nawinięty na szpulę o długości min. 5 m. pozwalający oszacować wartość </w:t>
            </w:r>
            <w:proofErr w:type="spellStart"/>
            <w:r w:rsidRPr="001D7189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1D7189">
              <w:rPr>
                <w:rFonts w:ascii="Arial" w:hAnsi="Arial" w:cs="Arial"/>
                <w:sz w:val="24"/>
                <w:szCs w:val="24"/>
              </w:rPr>
              <w:t xml:space="preserve"> badanego roztworu w skali 0 – 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BA7805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szt.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5" w:rsidRPr="001D7189" w:rsidRDefault="00975322" w:rsidP="00647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7582" w:rsidRPr="001D7189" w:rsidTr="006478A8">
        <w:trPr>
          <w:trHeight w:val="1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2" w:rsidRPr="001D7189" w:rsidRDefault="00335835" w:rsidP="009039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777582" w:rsidRPr="001D71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2" w:rsidRPr="001D7189" w:rsidRDefault="0090394E" w:rsidP="009039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Materiały szkoleniowe (notes, teczka, długopis)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Zestawy składające się z: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Notes w formacie A4: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-50 kartek offset 90g ± 20 %, zadruk jednostronny klejony od góry z podkładką kartonową,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-okładka z zadrukiem pełen kolor jednostronnie, kreda 150g ± 20 % błyszcząca, doklejana od góry do tylnej okładki.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Teczka w formacie A4: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-zadruk jednostronny, pełen kolor z miejscem na wizytówkę,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-karton 300g ± 20%, folia błyszcząca jednostronnie,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-2 bigi.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Długopis z niebieskim wkładem: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-aluminiowy korpus, błyszcząca lub matowa faktura,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-mechanizm automatyczny wciskany,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-pole znakowania ≥60 × 6 mm,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-długość: 13cm ± 1 cm,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Pełen grawer jednostronnie.</w:t>
            </w: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0394E" w:rsidRPr="001D7189" w:rsidRDefault="0090394E" w:rsidP="009039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>Wszystkie materiały biurowe zostaną oznakowane przez Wykonawcę logiem Funduszy Europejskich, logiem Europejskiego Funduszu Społecznego. Wykonawca zapewni oznakowanie materiałów biurowych zgodnie z „Podręcznikiem wnioskodawcy i beneficjenta programów polityki spójności na lata 2014-2020 w zakresie informacji i promocji” (wersja z dnia 14 czerwca 2016r.)</w:t>
            </w:r>
          </w:p>
          <w:p w:rsidR="00777582" w:rsidRPr="001D7189" w:rsidRDefault="0090394E" w:rsidP="009039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t xml:space="preserve">Zamawiający przekaże Wykonawcy </w:t>
            </w: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odpowiednie logotypy z chwilą podpisania umowy, w sposób uzgodniony z Wykonawcą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2" w:rsidRPr="001D7189" w:rsidRDefault="00777582" w:rsidP="009039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189">
              <w:rPr>
                <w:rFonts w:ascii="Arial" w:hAnsi="Arial" w:cs="Arial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2" w:rsidRPr="001D7189" w:rsidRDefault="00ED0EBE" w:rsidP="009039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77582" w:rsidRPr="001D71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A7805" w:rsidRPr="001D7189" w:rsidRDefault="00BA7805" w:rsidP="0090394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404D" w:rsidRPr="001D7189" w:rsidRDefault="00A6404D" w:rsidP="00A640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right"/>
        <w:outlineLvl w:val="1"/>
        <w:rPr>
          <w:rFonts w:ascii="Arial" w:eastAsia="Times New Roman" w:hAnsi="Arial" w:cs="Arial"/>
          <w:b/>
          <w:iCs/>
          <w:color w:val="000000"/>
          <w:spacing w:val="-8"/>
          <w:sz w:val="24"/>
          <w:szCs w:val="24"/>
          <w:lang w:eastAsia="pl-PL"/>
        </w:rPr>
      </w:pPr>
    </w:p>
    <w:sectPr w:rsidR="00A6404D" w:rsidRPr="001D7189" w:rsidSect="00B13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7A" w:rsidRDefault="002E247A" w:rsidP="00B136EE">
      <w:pPr>
        <w:spacing w:after="0" w:line="240" w:lineRule="auto"/>
      </w:pPr>
      <w:r>
        <w:separator/>
      </w:r>
    </w:p>
  </w:endnote>
  <w:endnote w:type="continuationSeparator" w:id="0">
    <w:p w:rsidR="002E247A" w:rsidRDefault="002E247A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CE" w:rsidRDefault="00B73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946586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0C7F82" w:rsidRPr="0001407A" w:rsidRDefault="000C7F82" w:rsidP="0001407A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1711A2">
              <w:rPr>
                <w:sz w:val="20"/>
                <w:szCs w:val="20"/>
              </w:rPr>
              <w:t xml:space="preserve">Strona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PAGE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B73ACE">
              <w:rPr>
                <w:b/>
                <w:bCs/>
                <w:noProof/>
                <w:sz w:val="20"/>
                <w:szCs w:val="20"/>
              </w:rPr>
              <w:t>1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  <w:r w:rsidRPr="001711A2">
              <w:rPr>
                <w:sz w:val="20"/>
                <w:szCs w:val="20"/>
              </w:rPr>
              <w:t xml:space="preserve"> z </w:t>
            </w:r>
            <w:r w:rsidRPr="001711A2">
              <w:rPr>
                <w:b/>
                <w:bCs/>
                <w:sz w:val="20"/>
                <w:szCs w:val="20"/>
              </w:rPr>
              <w:fldChar w:fldCharType="begin"/>
            </w:r>
            <w:r w:rsidRPr="001711A2">
              <w:rPr>
                <w:b/>
                <w:bCs/>
                <w:sz w:val="20"/>
                <w:szCs w:val="20"/>
              </w:rPr>
              <w:instrText>NUMPAGES</w:instrText>
            </w:r>
            <w:r w:rsidRPr="001711A2">
              <w:rPr>
                <w:b/>
                <w:bCs/>
                <w:sz w:val="20"/>
                <w:szCs w:val="20"/>
              </w:rPr>
              <w:fldChar w:fldCharType="separate"/>
            </w:r>
            <w:r w:rsidR="00B73ACE">
              <w:rPr>
                <w:b/>
                <w:bCs/>
                <w:noProof/>
                <w:sz w:val="20"/>
                <w:szCs w:val="20"/>
              </w:rPr>
              <w:t>8</w:t>
            </w:r>
            <w:r w:rsidRPr="001711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CE" w:rsidRDefault="00B7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7A" w:rsidRDefault="002E247A" w:rsidP="00B136EE">
      <w:pPr>
        <w:spacing w:after="0" w:line="240" w:lineRule="auto"/>
      </w:pPr>
      <w:r>
        <w:separator/>
      </w:r>
    </w:p>
  </w:footnote>
  <w:footnote w:type="continuationSeparator" w:id="0">
    <w:p w:rsidR="002E247A" w:rsidRDefault="002E247A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CE" w:rsidRDefault="00B73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82" w:rsidRDefault="000C7F82" w:rsidP="00B136EE">
    <w:pPr>
      <w:pStyle w:val="Nagwek"/>
      <w:tabs>
        <w:tab w:val="clear" w:pos="4536"/>
        <w:tab w:val="clear" w:pos="9072"/>
        <w:tab w:val="left" w:pos="2479"/>
      </w:tabs>
    </w:pPr>
    <w:r>
      <w:tab/>
    </w:r>
    <w:bookmarkStart w:id="0" w:name="_GoBack"/>
    <w:r w:rsidR="00B73ACE" w:rsidRPr="00B73ACE">
      <w:rPr>
        <w:rFonts w:ascii="Tahoma" w:eastAsia="Calibri" w:hAnsi="Tahoma" w:cs="Tahoma"/>
        <w:noProof/>
        <w:sz w:val="18"/>
        <w:szCs w:val="18"/>
        <w:lang w:eastAsia="pl-PL"/>
      </w:rPr>
      <w:drawing>
        <wp:inline distT="0" distB="0" distL="0" distR="0" wp14:anchorId="0EBB96DA" wp14:editId="2985FC62">
          <wp:extent cx="5753100" cy="1019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CE" w:rsidRDefault="00B73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D3304F08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8ED"/>
    <w:multiLevelType w:val="hybridMultilevel"/>
    <w:tmpl w:val="32F68618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E13AC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B70D19"/>
    <w:multiLevelType w:val="hybridMultilevel"/>
    <w:tmpl w:val="23BC6E6C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10DAE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1"/>
  </w:num>
  <w:num w:numId="7">
    <w:abstractNumId w:val="7"/>
  </w:num>
  <w:num w:numId="8">
    <w:abstractNumId w:val="11"/>
  </w:num>
  <w:num w:numId="9">
    <w:abstractNumId w:val="6"/>
  </w:num>
  <w:num w:numId="10">
    <w:abstractNumId w:val="20"/>
  </w:num>
  <w:num w:numId="11">
    <w:abstractNumId w:val="5"/>
  </w:num>
  <w:num w:numId="12">
    <w:abstractNumId w:val="16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9"/>
    <w:lvlOverride w:ilvl="0">
      <w:startOverride w:val="1"/>
    </w:lvlOverride>
  </w:num>
  <w:num w:numId="18">
    <w:abstractNumId w:val="18"/>
  </w:num>
  <w:num w:numId="19">
    <w:abstractNumId w:val="15"/>
  </w:num>
  <w:num w:numId="20">
    <w:abstractNumId w:val="13"/>
  </w:num>
  <w:num w:numId="21">
    <w:abstractNumId w:val="17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003ED"/>
    <w:rsid w:val="00013CB4"/>
    <w:rsid w:val="0001407A"/>
    <w:rsid w:val="000153A1"/>
    <w:rsid w:val="00020F87"/>
    <w:rsid w:val="00026377"/>
    <w:rsid w:val="00030950"/>
    <w:rsid w:val="00030CE3"/>
    <w:rsid w:val="000404D9"/>
    <w:rsid w:val="00040E52"/>
    <w:rsid w:val="00043083"/>
    <w:rsid w:val="0004658E"/>
    <w:rsid w:val="000546B9"/>
    <w:rsid w:val="00061E06"/>
    <w:rsid w:val="000635DE"/>
    <w:rsid w:val="00063DBB"/>
    <w:rsid w:val="00066F72"/>
    <w:rsid w:val="00084423"/>
    <w:rsid w:val="00085C6B"/>
    <w:rsid w:val="00091D15"/>
    <w:rsid w:val="000952AB"/>
    <w:rsid w:val="00095575"/>
    <w:rsid w:val="000A01CB"/>
    <w:rsid w:val="000A11DF"/>
    <w:rsid w:val="000A15DA"/>
    <w:rsid w:val="000A38C5"/>
    <w:rsid w:val="000A702C"/>
    <w:rsid w:val="000B3663"/>
    <w:rsid w:val="000B46A6"/>
    <w:rsid w:val="000B5639"/>
    <w:rsid w:val="000C2A39"/>
    <w:rsid w:val="000C7F82"/>
    <w:rsid w:val="000D23D6"/>
    <w:rsid w:val="000E49F4"/>
    <w:rsid w:val="000E68AB"/>
    <w:rsid w:val="000E6EF2"/>
    <w:rsid w:val="000E7714"/>
    <w:rsid w:val="000F24CD"/>
    <w:rsid w:val="000F7D5B"/>
    <w:rsid w:val="00100597"/>
    <w:rsid w:val="00106246"/>
    <w:rsid w:val="00107632"/>
    <w:rsid w:val="00110C95"/>
    <w:rsid w:val="00114354"/>
    <w:rsid w:val="00126DE4"/>
    <w:rsid w:val="00127C27"/>
    <w:rsid w:val="001343F7"/>
    <w:rsid w:val="001423EF"/>
    <w:rsid w:val="001423F3"/>
    <w:rsid w:val="0014440D"/>
    <w:rsid w:val="00144E69"/>
    <w:rsid w:val="0014724F"/>
    <w:rsid w:val="00154935"/>
    <w:rsid w:val="00165D9C"/>
    <w:rsid w:val="001711A2"/>
    <w:rsid w:val="001823F1"/>
    <w:rsid w:val="001861CE"/>
    <w:rsid w:val="00186E75"/>
    <w:rsid w:val="00190009"/>
    <w:rsid w:val="00191829"/>
    <w:rsid w:val="001977FE"/>
    <w:rsid w:val="001A0E54"/>
    <w:rsid w:val="001A33FA"/>
    <w:rsid w:val="001A6637"/>
    <w:rsid w:val="001B23AD"/>
    <w:rsid w:val="001B2532"/>
    <w:rsid w:val="001D22CA"/>
    <w:rsid w:val="001D267C"/>
    <w:rsid w:val="001D2A7D"/>
    <w:rsid w:val="001D3A53"/>
    <w:rsid w:val="001D3C4F"/>
    <w:rsid w:val="001D7189"/>
    <w:rsid w:val="001E67B3"/>
    <w:rsid w:val="001F2235"/>
    <w:rsid w:val="001F45BC"/>
    <w:rsid w:val="00202794"/>
    <w:rsid w:val="00202997"/>
    <w:rsid w:val="00205A86"/>
    <w:rsid w:val="00212C26"/>
    <w:rsid w:val="0021362B"/>
    <w:rsid w:val="00221814"/>
    <w:rsid w:val="00221912"/>
    <w:rsid w:val="00236BC5"/>
    <w:rsid w:val="00242A30"/>
    <w:rsid w:val="00247A1A"/>
    <w:rsid w:val="002740A4"/>
    <w:rsid w:val="0027454F"/>
    <w:rsid w:val="00274E38"/>
    <w:rsid w:val="00275CF8"/>
    <w:rsid w:val="002800ED"/>
    <w:rsid w:val="0029257A"/>
    <w:rsid w:val="002B2B5B"/>
    <w:rsid w:val="002B4F38"/>
    <w:rsid w:val="002C0872"/>
    <w:rsid w:val="002C25FE"/>
    <w:rsid w:val="002C33F7"/>
    <w:rsid w:val="002C3CA2"/>
    <w:rsid w:val="002C72A7"/>
    <w:rsid w:val="002D1168"/>
    <w:rsid w:val="002D2F23"/>
    <w:rsid w:val="002E247A"/>
    <w:rsid w:val="002F08B2"/>
    <w:rsid w:val="002F1EF6"/>
    <w:rsid w:val="003052FC"/>
    <w:rsid w:val="00313D98"/>
    <w:rsid w:val="00320C1D"/>
    <w:rsid w:val="003319AA"/>
    <w:rsid w:val="00335835"/>
    <w:rsid w:val="003408F5"/>
    <w:rsid w:val="003409A3"/>
    <w:rsid w:val="00345B64"/>
    <w:rsid w:val="00350F8A"/>
    <w:rsid w:val="00356D5C"/>
    <w:rsid w:val="003641DF"/>
    <w:rsid w:val="0036588D"/>
    <w:rsid w:val="00372577"/>
    <w:rsid w:val="003749CE"/>
    <w:rsid w:val="003973B1"/>
    <w:rsid w:val="003A39DA"/>
    <w:rsid w:val="003B06B6"/>
    <w:rsid w:val="003B4E20"/>
    <w:rsid w:val="003B5183"/>
    <w:rsid w:val="003B59C7"/>
    <w:rsid w:val="003B632D"/>
    <w:rsid w:val="003C4119"/>
    <w:rsid w:val="003D51A1"/>
    <w:rsid w:val="003E1CFD"/>
    <w:rsid w:val="003F44F9"/>
    <w:rsid w:val="003F4CE7"/>
    <w:rsid w:val="003F69D0"/>
    <w:rsid w:val="003F7093"/>
    <w:rsid w:val="0040064A"/>
    <w:rsid w:val="0040340D"/>
    <w:rsid w:val="00407111"/>
    <w:rsid w:val="00434D42"/>
    <w:rsid w:val="00437DFA"/>
    <w:rsid w:val="004413B8"/>
    <w:rsid w:val="00444CBC"/>
    <w:rsid w:val="00447533"/>
    <w:rsid w:val="00450C67"/>
    <w:rsid w:val="004525C2"/>
    <w:rsid w:val="00462277"/>
    <w:rsid w:val="0046291A"/>
    <w:rsid w:val="004727FE"/>
    <w:rsid w:val="00473E9E"/>
    <w:rsid w:val="004959CC"/>
    <w:rsid w:val="00496B98"/>
    <w:rsid w:val="004B4BA9"/>
    <w:rsid w:val="004D0495"/>
    <w:rsid w:val="004D1234"/>
    <w:rsid w:val="004E10C2"/>
    <w:rsid w:val="004E2257"/>
    <w:rsid w:val="004E438D"/>
    <w:rsid w:val="004F08EC"/>
    <w:rsid w:val="004F25F4"/>
    <w:rsid w:val="00501EE5"/>
    <w:rsid w:val="00503430"/>
    <w:rsid w:val="00510FAA"/>
    <w:rsid w:val="00517DB4"/>
    <w:rsid w:val="00520B9E"/>
    <w:rsid w:val="00520F49"/>
    <w:rsid w:val="005376C0"/>
    <w:rsid w:val="005402C9"/>
    <w:rsid w:val="00543B93"/>
    <w:rsid w:val="00553E4B"/>
    <w:rsid w:val="005640A9"/>
    <w:rsid w:val="00570073"/>
    <w:rsid w:val="005735FC"/>
    <w:rsid w:val="0057648D"/>
    <w:rsid w:val="00577A7A"/>
    <w:rsid w:val="005A0377"/>
    <w:rsid w:val="005A0B16"/>
    <w:rsid w:val="005B31F9"/>
    <w:rsid w:val="005B630F"/>
    <w:rsid w:val="005C4ECD"/>
    <w:rsid w:val="005D7E41"/>
    <w:rsid w:val="005E1D7B"/>
    <w:rsid w:val="00604D13"/>
    <w:rsid w:val="00612EE1"/>
    <w:rsid w:val="00622167"/>
    <w:rsid w:val="00627ABC"/>
    <w:rsid w:val="00630683"/>
    <w:rsid w:val="00631CFC"/>
    <w:rsid w:val="00641906"/>
    <w:rsid w:val="00655E83"/>
    <w:rsid w:val="00670195"/>
    <w:rsid w:val="00685625"/>
    <w:rsid w:val="0069735B"/>
    <w:rsid w:val="006A3414"/>
    <w:rsid w:val="006A4BEF"/>
    <w:rsid w:val="006A7704"/>
    <w:rsid w:val="006B2AC1"/>
    <w:rsid w:val="006B72E8"/>
    <w:rsid w:val="006C04DE"/>
    <w:rsid w:val="006C282F"/>
    <w:rsid w:val="006C2A4E"/>
    <w:rsid w:val="006C2AE7"/>
    <w:rsid w:val="006C33D2"/>
    <w:rsid w:val="006D31AD"/>
    <w:rsid w:val="006D3676"/>
    <w:rsid w:val="006E5187"/>
    <w:rsid w:val="006F62B3"/>
    <w:rsid w:val="00716B11"/>
    <w:rsid w:val="00717E7D"/>
    <w:rsid w:val="00724516"/>
    <w:rsid w:val="0072543F"/>
    <w:rsid w:val="00744371"/>
    <w:rsid w:val="00753B54"/>
    <w:rsid w:val="007544E5"/>
    <w:rsid w:val="00761C9B"/>
    <w:rsid w:val="00762C06"/>
    <w:rsid w:val="00766DD8"/>
    <w:rsid w:val="00773FA5"/>
    <w:rsid w:val="00774281"/>
    <w:rsid w:val="00777582"/>
    <w:rsid w:val="00782C09"/>
    <w:rsid w:val="0078796A"/>
    <w:rsid w:val="00790FA0"/>
    <w:rsid w:val="00795EF7"/>
    <w:rsid w:val="007A1DCC"/>
    <w:rsid w:val="007B3239"/>
    <w:rsid w:val="007B33B1"/>
    <w:rsid w:val="007C40F0"/>
    <w:rsid w:val="007C4909"/>
    <w:rsid w:val="007E1FA4"/>
    <w:rsid w:val="007E2674"/>
    <w:rsid w:val="007E5EC2"/>
    <w:rsid w:val="007E72E7"/>
    <w:rsid w:val="007F2891"/>
    <w:rsid w:val="007F2F93"/>
    <w:rsid w:val="00802188"/>
    <w:rsid w:val="00805715"/>
    <w:rsid w:val="00815482"/>
    <w:rsid w:val="00822997"/>
    <w:rsid w:val="008424E9"/>
    <w:rsid w:val="00846C17"/>
    <w:rsid w:val="0085040C"/>
    <w:rsid w:val="00853260"/>
    <w:rsid w:val="0087013A"/>
    <w:rsid w:val="00872E1F"/>
    <w:rsid w:val="0087404A"/>
    <w:rsid w:val="00892E7A"/>
    <w:rsid w:val="00897414"/>
    <w:rsid w:val="00897526"/>
    <w:rsid w:val="00897920"/>
    <w:rsid w:val="008A481E"/>
    <w:rsid w:val="008A5607"/>
    <w:rsid w:val="008C684D"/>
    <w:rsid w:val="008D55AA"/>
    <w:rsid w:val="008F63AE"/>
    <w:rsid w:val="00902910"/>
    <w:rsid w:val="0090394E"/>
    <w:rsid w:val="00906821"/>
    <w:rsid w:val="00911E59"/>
    <w:rsid w:val="0091388E"/>
    <w:rsid w:val="0091790B"/>
    <w:rsid w:val="00926ACF"/>
    <w:rsid w:val="009501B9"/>
    <w:rsid w:val="00954C3B"/>
    <w:rsid w:val="00956778"/>
    <w:rsid w:val="00967E06"/>
    <w:rsid w:val="009702DE"/>
    <w:rsid w:val="00970A7B"/>
    <w:rsid w:val="00975322"/>
    <w:rsid w:val="0098374E"/>
    <w:rsid w:val="009845A8"/>
    <w:rsid w:val="00987EF7"/>
    <w:rsid w:val="009A7645"/>
    <w:rsid w:val="009B15F7"/>
    <w:rsid w:val="009B5CE4"/>
    <w:rsid w:val="009D14C9"/>
    <w:rsid w:val="009D3707"/>
    <w:rsid w:val="009D67D3"/>
    <w:rsid w:val="009F0369"/>
    <w:rsid w:val="009F1CFC"/>
    <w:rsid w:val="009F41F2"/>
    <w:rsid w:val="009F4E3C"/>
    <w:rsid w:val="009F68B4"/>
    <w:rsid w:val="00A13FAE"/>
    <w:rsid w:val="00A14D72"/>
    <w:rsid w:val="00A246C5"/>
    <w:rsid w:val="00A3138D"/>
    <w:rsid w:val="00A334A3"/>
    <w:rsid w:val="00A43478"/>
    <w:rsid w:val="00A44414"/>
    <w:rsid w:val="00A45995"/>
    <w:rsid w:val="00A53835"/>
    <w:rsid w:val="00A60564"/>
    <w:rsid w:val="00A60C51"/>
    <w:rsid w:val="00A63679"/>
    <w:rsid w:val="00A6404D"/>
    <w:rsid w:val="00A65872"/>
    <w:rsid w:val="00A76AFF"/>
    <w:rsid w:val="00A90EA0"/>
    <w:rsid w:val="00A93461"/>
    <w:rsid w:val="00AB1E50"/>
    <w:rsid w:val="00AD2798"/>
    <w:rsid w:val="00AE415A"/>
    <w:rsid w:val="00AF1DD3"/>
    <w:rsid w:val="00B02D94"/>
    <w:rsid w:val="00B037CE"/>
    <w:rsid w:val="00B049A0"/>
    <w:rsid w:val="00B136EE"/>
    <w:rsid w:val="00B14738"/>
    <w:rsid w:val="00B30216"/>
    <w:rsid w:val="00B43524"/>
    <w:rsid w:val="00B51055"/>
    <w:rsid w:val="00B52062"/>
    <w:rsid w:val="00B5623E"/>
    <w:rsid w:val="00B56A2A"/>
    <w:rsid w:val="00B64C7E"/>
    <w:rsid w:val="00B64DA5"/>
    <w:rsid w:val="00B67F05"/>
    <w:rsid w:val="00B73ACE"/>
    <w:rsid w:val="00B76EE2"/>
    <w:rsid w:val="00B8718F"/>
    <w:rsid w:val="00B8730B"/>
    <w:rsid w:val="00B95778"/>
    <w:rsid w:val="00BA0FF4"/>
    <w:rsid w:val="00BA7805"/>
    <w:rsid w:val="00BC6593"/>
    <w:rsid w:val="00BC72AA"/>
    <w:rsid w:val="00BD4BFA"/>
    <w:rsid w:val="00BE327E"/>
    <w:rsid w:val="00BF111B"/>
    <w:rsid w:val="00BF2D2D"/>
    <w:rsid w:val="00BF6BB6"/>
    <w:rsid w:val="00C006B7"/>
    <w:rsid w:val="00C065C5"/>
    <w:rsid w:val="00C07655"/>
    <w:rsid w:val="00C1611F"/>
    <w:rsid w:val="00C1614E"/>
    <w:rsid w:val="00C22CE8"/>
    <w:rsid w:val="00C23191"/>
    <w:rsid w:val="00C250DE"/>
    <w:rsid w:val="00C25E6F"/>
    <w:rsid w:val="00C3394C"/>
    <w:rsid w:val="00C3460F"/>
    <w:rsid w:val="00C46A0A"/>
    <w:rsid w:val="00C53010"/>
    <w:rsid w:val="00C601E4"/>
    <w:rsid w:val="00C628A1"/>
    <w:rsid w:val="00C73433"/>
    <w:rsid w:val="00C81331"/>
    <w:rsid w:val="00C85E51"/>
    <w:rsid w:val="00C908BE"/>
    <w:rsid w:val="00C94A35"/>
    <w:rsid w:val="00CA7065"/>
    <w:rsid w:val="00CF6F92"/>
    <w:rsid w:val="00D03FF1"/>
    <w:rsid w:val="00D31A76"/>
    <w:rsid w:val="00D414E6"/>
    <w:rsid w:val="00D44A00"/>
    <w:rsid w:val="00D5315E"/>
    <w:rsid w:val="00D5338F"/>
    <w:rsid w:val="00D54D02"/>
    <w:rsid w:val="00D65024"/>
    <w:rsid w:val="00D73915"/>
    <w:rsid w:val="00D7696E"/>
    <w:rsid w:val="00D83395"/>
    <w:rsid w:val="00D91788"/>
    <w:rsid w:val="00D94C85"/>
    <w:rsid w:val="00D97ED5"/>
    <w:rsid w:val="00DA082F"/>
    <w:rsid w:val="00DB2193"/>
    <w:rsid w:val="00DC4EDF"/>
    <w:rsid w:val="00DD2B05"/>
    <w:rsid w:val="00DD2E0C"/>
    <w:rsid w:val="00DD464B"/>
    <w:rsid w:val="00DE1399"/>
    <w:rsid w:val="00DE5579"/>
    <w:rsid w:val="00DE7DF7"/>
    <w:rsid w:val="00DF2E73"/>
    <w:rsid w:val="00E01A3C"/>
    <w:rsid w:val="00E01ED4"/>
    <w:rsid w:val="00E04236"/>
    <w:rsid w:val="00E1362C"/>
    <w:rsid w:val="00E257C2"/>
    <w:rsid w:val="00E31BC7"/>
    <w:rsid w:val="00E37E84"/>
    <w:rsid w:val="00E42BCD"/>
    <w:rsid w:val="00E46852"/>
    <w:rsid w:val="00E6336C"/>
    <w:rsid w:val="00E70AFF"/>
    <w:rsid w:val="00E714D0"/>
    <w:rsid w:val="00E71C95"/>
    <w:rsid w:val="00E72816"/>
    <w:rsid w:val="00E74427"/>
    <w:rsid w:val="00E763BB"/>
    <w:rsid w:val="00E76F7E"/>
    <w:rsid w:val="00E80A7E"/>
    <w:rsid w:val="00E87049"/>
    <w:rsid w:val="00E927A2"/>
    <w:rsid w:val="00E92ADB"/>
    <w:rsid w:val="00E96EA8"/>
    <w:rsid w:val="00EB0D2A"/>
    <w:rsid w:val="00EB2A00"/>
    <w:rsid w:val="00EB343F"/>
    <w:rsid w:val="00EB5FB6"/>
    <w:rsid w:val="00EC13B3"/>
    <w:rsid w:val="00EC229C"/>
    <w:rsid w:val="00EC3DC0"/>
    <w:rsid w:val="00EC6F4E"/>
    <w:rsid w:val="00ED0EBE"/>
    <w:rsid w:val="00ED53A9"/>
    <w:rsid w:val="00EF077C"/>
    <w:rsid w:val="00EF1353"/>
    <w:rsid w:val="00F01946"/>
    <w:rsid w:val="00F05C8D"/>
    <w:rsid w:val="00F1674E"/>
    <w:rsid w:val="00F17EE6"/>
    <w:rsid w:val="00F22226"/>
    <w:rsid w:val="00F235F3"/>
    <w:rsid w:val="00F30780"/>
    <w:rsid w:val="00F30ED2"/>
    <w:rsid w:val="00F34179"/>
    <w:rsid w:val="00F35080"/>
    <w:rsid w:val="00F353A5"/>
    <w:rsid w:val="00F35B3A"/>
    <w:rsid w:val="00F503C0"/>
    <w:rsid w:val="00F54FCB"/>
    <w:rsid w:val="00F55F1E"/>
    <w:rsid w:val="00F7515B"/>
    <w:rsid w:val="00F755E6"/>
    <w:rsid w:val="00F91189"/>
    <w:rsid w:val="00FA4A85"/>
    <w:rsid w:val="00FA50C1"/>
    <w:rsid w:val="00FA548A"/>
    <w:rsid w:val="00FA7282"/>
    <w:rsid w:val="00FB3E7D"/>
    <w:rsid w:val="00FC17C3"/>
    <w:rsid w:val="00FC32FD"/>
    <w:rsid w:val="00FD0A42"/>
    <w:rsid w:val="00FD12C0"/>
    <w:rsid w:val="00FF44BB"/>
    <w:rsid w:val="00FF6A6A"/>
    <w:rsid w:val="00FF6ABA"/>
    <w:rsid w:val="00FF711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CD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CD"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31CE-CFC8-466C-934B-7B066889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Jakubiec</cp:lastModifiedBy>
  <cp:revision>5</cp:revision>
  <cp:lastPrinted>2017-08-09T10:29:00Z</cp:lastPrinted>
  <dcterms:created xsi:type="dcterms:W3CDTF">2017-08-09T09:50:00Z</dcterms:created>
  <dcterms:modified xsi:type="dcterms:W3CDTF">2017-08-10T09:50:00Z</dcterms:modified>
</cp:coreProperties>
</file>